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AFD" w:rsidRDefault="00152AFD" w:rsidP="00152AFD">
      <w:pPr>
        <w:spacing w:after="240"/>
        <w:ind w:firstLine="851"/>
        <w:jc w:val="center"/>
        <w:rPr>
          <w:rFonts w:ascii="Times New Roman" w:hAnsi="Times New Roman"/>
          <w:b/>
          <w:sz w:val="24"/>
          <w:szCs w:val="24"/>
        </w:rPr>
      </w:pPr>
      <w:bookmarkStart w:id="0" w:name="_GoBack"/>
      <w:bookmarkEnd w:id="0"/>
      <w:r>
        <w:rPr>
          <w:rFonts w:ascii="Times New Roman" w:hAnsi="Times New Roman"/>
          <w:b/>
          <w:sz w:val="24"/>
          <w:szCs w:val="24"/>
        </w:rPr>
        <w:t>Фондом призупинено виплати матеріального забезпечення</w:t>
      </w:r>
    </w:p>
    <w:p w:rsidR="00152AFD" w:rsidRDefault="00152AFD" w:rsidP="00152AFD">
      <w:pPr>
        <w:spacing w:after="240"/>
        <w:ind w:firstLine="851"/>
        <w:jc w:val="both"/>
        <w:rPr>
          <w:rFonts w:ascii="Times New Roman" w:hAnsi="Times New Roman"/>
          <w:sz w:val="24"/>
          <w:szCs w:val="24"/>
        </w:rPr>
      </w:pPr>
      <w:r>
        <w:rPr>
          <w:rFonts w:ascii="Times New Roman" w:hAnsi="Times New Roman"/>
          <w:sz w:val="24"/>
          <w:szCs w:val="24"/>
        </w:rPr>
        <w:t>20 листопада 2019 року Фондом соціального страхування України вимушено призупинено перерахування коштів для виплати матеріального забезпечення застрахованим особам. Фінансування тимчасово не здійснюється у зв’язку із закінченням кошторисних призначень за зазначеним напрямом, що затверджені бюджетом Фонду.</w:t>
      </w:r>
    </w:p>
    <w:p w:rsidR="00152AFD" w:rsidRDefault="00152AFD" w:rsidP="00152AFD">
      <w:pPr>
        <w:spacing w:after="240"/>
        <w:ind w:firstLine="851"/>
        <w:jc w:val="both"/>
        <w:rPr>
          <w:rFonts w:ascii="Times New Roman" w:hAnsi="Times New Roman"/>
          <w:sz w:val="24"/>
          <w:szCs w:val="24"/>
        </w:rPr>
      </w:pPr>
      <w:r>
        <w:rPr>
          <w:rFonts w:ascii="Times New Roman" w:hAnsi="Times New Roman"/>
          <w:sz w:val="24"/>
          <w:szCs w:val="24"/>
        </w:rPr>
        <w:t xml:space="preserve">«За діючим законодавством Фонд не може перерахувати кошти за кожним з напрямів фінансування більше, ніж затверджено в бюджеті Фонду на 2019 рік, прийнятому Кабінетом Міністрів України. За напрямом матеріального забезпечення заплановані на рік видатки було вичерпано 19 листопада. Кошти на рахунках є, але з сьогоднішнього дня ми не маємо права їх перерахувати до внесення змін до річного бюджету», – прокоментував директор виконавчої дирекції Фонду Євген </w:t>
      </w:r>
      <w:proofErr w:type="spellStart"/>
      <w:r>
        <w:rPr>
          <w:rFonts w:ascii="Times New Roman" w:hAnsi="Times New Roman"/>
          <w:sz w:val="24"/>
          <w:szCs w:val="24"/>
        </w:rPr>
        <w:t>Баженков</w:t>
      </w:r>
      <w:proofErr w:type="spellEnd"/>
      <w:r>
        <w:rPr>
          <w:rFonts w:ascii="Times New Roman" w:hAnsi="Times New Roman"/>
          <w:sz w:val="24"/>
          <w:szCs w:val="24"/>
        </w:rPr>
        <w:t>.</w:t>
      </w:r>
    </w:p>
    <w:p w:rsidR="00152AFD" w:rsidRDefault="00152AFD" w:rsidP="00152AFD">
      <w:pPr>
        <w:spacing w:after="240"/>
        <w:ind w:firstLine="851"/>
        <w:jc w:val="both"/>
        <w:rPr>
          <w:rFonts w:ascii="Times New Roman" w:hAnsi="Times New Roman"/>
          <w:sz w:val="24"/>
          <w:szCs w:val="24"/>
        </w:rPr>
      </w:pPr>
      <w:r>
        <w:rPr>
          <w:rFonts w:ascii="Times New Roman" w:hAnsi="Times New Roman"/>
          <w:sz w:val="24"/>
          <w:szCs w:val="24"/>
        </w:rPr>
        <w:t xml:space="preserve">Постанова № 16 «Про затвердження бюджету Фонду соціального страхування України на 2019 рік» прийнята КМУ 16.01.2019. Загальні видатки Фонду на поточний рік було заплановано у розмірі 23,26 </w:t>
      </w:r>
      <w:proofErr w:type="spellStart"/>
      <w:r>
        <w:rPr>
          <w:rFonts w:ascii="Times New Roman" w:hAnsi="Times New Roman"/>
          <w:sz w:val="24"/>
          <w:szCs w:val="24"/>
        </w:rPr>
        <w:t>млрд</w:t>
      </w:r>
      <w:proofErr w:type="spellEnd"/>
      <w:r>
        <w:rPr>
          <w:rFonts w:ascii="Times New Roman" w:hAnsi="Times New Roman"/>
          <w:sz w:val="24"/>
          <w:szCs w:val="24"/>
        </w:rPr>
        <w:t xml:space="preserve"> гривень, зокрема, на виплату матеріального забезпечення та соціальні послуги – 12,974 </w:t>
      </w:r>
      <w:proofErr w:type="spellStart"/>
      <w:r>
        <w:rPr>
          <w:rFonts w:ascii="Times New Roman" w:hAnsi="Times New Roman"/>
          <w:sz w:val="24"/>
          <w:szCs w:val="24"/>
        </w:rPr>
        <w:t>млрд</w:t>
      </w:r>
      <w:proofErr w:type="spellEnd"/>
      <w:r>
        <w:rPr>
          <w:rFonts w:ascii="Times New Roman" w:hAnsi="Times New Roman"/>
          <w:sz w:val="24"/>
          <w:szCs w:val="24"/>
        </w:rPr>
        <w:t xml:space="preserve"> гривень, з яких 12,535 </w:t>
      </w:r>
      <w:proofErr w:type="spellStart"/>
      <w:r>
        <w:rPr>
          <w:rFonts w:ascii="Times New Roman" w:hAnsi="Times New Roman"/>
          <w:sz w:val="24"/>
          <w:szCs w:val="24"/>
        </w:rPr>
        <w:t>млрд</w:t>
      </w:r>
      <w:proofErr w:type="spellEnd"/>
      <w:r>
        <w:rPr>
          <w:rFonts w:ascii="Times New Roman" w:hAnsi="Times New Roman"/>
          <w:sz w:val="24"/>
          <w:szCs w:val="24"/>
        </w:rPr>
        <w:t xml:space="preserve"> </w:t>
      </w:r>
      <w:proofErr w:type="spellStart"/>
      <w:r>
        <w:rPr>
          <w:rFonts w:ascii="Times New Roman" w:hAnsi="Times New Roman"/>
          <w:sz w:val="24"/>
          <w:szCs w:val="24"/>
        </w:rPr>
        <w:t>грн</w:t>
      </w:r>
      <w:proofErr w:type="spellEnd"/>
      <w:r>
        <w:rPr>
          <w:rFonts w:ascii="Times New Roman" w:hAnsi="Times New Roman"/>
          <w:sz w:val="24"/>
          <w:szCs w:val="24"/>
        </w:rPr>
        <w:t xml:space="preserve"> – на матеріальне забезпечення.</w:t>
      </w:r>
    </w:p>
    <w:p w:rsidR="00152AFD" w:rsidRDefault="00152AFD" w:rsidP="00152AFD">
      <w:pPr>
        <w:spacing w:after="240"/>
        <w:ind w:firstLine="851"/>
        <w:jc w:val="both"/>
        <w:rPr>
          <w:rFonts w:ascii="Times New Roman" w:hAnsi="Times New Roman"/>
          <w:sz w:val="24"/>
          <w:szCs w:val="24"/>
        </w:rPr>
      </w:pPr>
      <w:r>
        <w:rPr>
          <w:rFonts w:ascii="Times New Roman" w:hAnsi="Times New Roman"/>
          <w:sz w:val="24"/>
          <w:szCs w:val="24"/>
        </w:rPr>
        <w:t xml:space="preserve">Станом на сьогодні загальна сума по заявам-розрахункам, наданим до фінансування у 2019 році з урахування заборгованості на початок року, становить 13,573 </w:t>
      </w:r>
      <w:proofErr w:type="spellStart"/>
      <w:r>
        <w:rPr>
          <w:rFonts w:ascii="Times New Roman" w:hAnsi="Times New Roman"/>
          <w:sz w:val="24"/>
          <w:szCs w:val="24"/>
        </w:rPr>
        <w:t>млрд</w:t>
      </w:r>
      <w:proofErr w:type="spellEnd"/>
      <w:r>
        <w:rPr>
          <w:rFonts w:ascii="Times New Roman" w:hAnsi="Times New Roman"/>
          <w:sz w:val="24"/>
          <w:szCs w:val="24"/>
        </w:rPr>
        <w:t xml:space="preserve"> гривень, що перевищує кошторисні призначення на рік за відповідною статтею видатків на 1,038 млрд грн.</w:t>
      </w:r>
    </w:p>
    <w:p w:rsidR="00152AFD" w:rsidRDefault="00152AFD" w:rsidP="00152AFD">
      <w:pPr>
        <w:spacing w:after="240"/>
        <w:ind w:firstLine="851"/>
        <w:jc w:val="both"/>
        <w:rPr>
          <w:rFonts w:ascii="Times New Roman" w:hAnsi="Times New Roman"/>
          <w:sz w:val="24"/>
          <w:szCs w:val="24"/>
        </w:rPr>
      </w:pPr>
      <w:r>
        <w:rPr>
          <w:rFonts w:ascii="Times New Roman" w:hAnsi="Times New Roman"/>
          <w:sz w:val="24"/>
          <w:szCs w:val="24"/>
        </w:rPr>
        <w:t xml:space="preserve">«Ситуація недопустима, фактично виплати зупинено через бюрократичні причини. Зараз ми ведемо перемовини із Міністерством соціальної політики, яке, як орган державного нагляду за Фондом, може за погодженням із Міністерством фінансів подати проект внесення відповідних змін на затвердження Кабміну. Проект змін напрацьований, сподіваюсь, Міністерство соціальної політики найближчим часом його подасть. Щойно Кабінет Міністрів прийме зміни, виплати буде відновлено», – наголосив Євген </w:t>
      </w:r>
      <w:proofErr w:type="spellStart"/>
      <w:r>
        <w:rPr>
          <w:rFonts w:ascii="Times New Roman" w:hAnsi="Times New Roman"/>
          <w:sz w:val="24"/>
          <w:szCs w:val="24"/>
        </w:rPr>
        <w:t>Баженков</w:t>
      </w:r>
      <w:proofErr w:type="spellEnd"/>
      <w:r>
        <w:rPr>
          <w:rFonts w:ascii="Times New Roman" w:hAnsi="Times New Roman"/>
          <w:sz w:val="24"/>
          <w:szCs w:val="24"/>
        </w:rPr>
        <w:t>.</w:t>
      </w:r>
    </w:p>
    <w:p w:rsidR="00152AFD" w:rsidRDefault="00152AFD" w:rsidP="00152AFD">
      <w:pPr>
        <w:spacing w:after="240"/>
        <w:ind w:firstLine="851"/>
        <w:jc w:val="both"/>
        <w:rPr>
          <w:rFonts w:ascii="Times New Roman" w:hAnsi="Times New Roman"/>
          <w:sz w:val="24"/>
          <w:szCs w:val="24"/>
        </w:rPr>
      </w:pPr>
      <w:r>
        <w:rPr>
          <w:rFonts w:ascii="Times New Roman" w:hAnsi="Times New Roman"/>
          <w:sz w:val="24"/>
          <w:szCs w:val="24"/>
        </w:rPr>
        <w:t>За загальнообов'язковим державним соціальним страхуванням у зв'язку з тимчасовою втратою працездатності надаються такі види матеріального забезпечення: допомога по тимчасовій непрацездатності (включаючи догляд за хворою дитиною), допомога по вагітності та пологах і допомога на поховання.</w:t>
      </w:r>
    </w:p>
    <w:p w:rsidR="00152AFD" w:rsidRDefault="00152AFD" w:rsidP="00152AFD">
      <w:pPr>
        <w:spacing w:after="240"/>
        <w:ind w:firstLine="851"/>
        <w:jc w:val="both"/>
        <w:rPr>
          <w:rFonts w:ascii="Times New Roman" w:hAnsi="Times New Roman"/>
          <w:sz w:val="24"/>
          <w:szCs w:val="24"/>
        </w:rPr>
      </w:pPr>
      <w:r>
        <w:rPr>
          <w:rFonts w:ascii="Times New Roman" w:hAnsi="Times New Roman"/>
          <w:sz w:val="24"/>
          <w:szCs w:val="24"/>
        </w:rPr>
        <w:t xml:space="preserve">«Бюджет Фонду на поточний рік подавався на затвердження Кабміну колишнім керівництвом Міністерства соціальної політики і був штучно занижений по видаткам. Кошти на лікарняні і декретні було закладено на рівні 2018 року, без врахування зростання середньої заробітної плати. Разом із зниженням у попередні періоди загалом на 5,1% частки ЄСВ, яка спрямовується до бюджету Фонду, це призвело до затримок із виплатою матеріального забезпечення та, на сьогодні, вимушеної повної зупинки виплат за цим напрямом», – говорить Євген </w:t>
      </w:r>
      <w:proofErr w:type="spellStart"/>
      <w:r>
        <w:rPr>
          <w:rFonts w:ascii="Times New Roman" w:hAnsi="Times New Roman"/>
          <w:sz w:val="24"/>
          <w:szCs w:val="24"/>
        </w:rPr>
        <w:t>Баженков</w:t>
      </w:r>
      <w:proofErr w:type="spellEnd"/>
      <w:r>
        <w:rPr>
          <w:rFonts w:ascii="Times New Roman" w:hAnsi="Times New Roman"/>
          <w:sz w:val="24"/>
          <w:szCs w:val="24"/>
        </w:rPr>
        <w:t>.</w:t>
      </w:r>
    </w:p>
    <w:p w:rsidR="00152AFD" w:rsidRDefault="00152AFD" w:rsidP="00152AFD">
      <w:pPr>
        <w:ind w:firstLine="851"/>
        <w:jc w:val="both"/>
        <w:rPr>
          <w:rFonts w:ascii="Antiqua" w:hAnsi="Antiqua"/>
          <w:sz w:val="26"/>
          <w:szCs w:val="20"/>
        </w:rPr>
      </w:pPr>
      <w:r>
        <w:rPr>
          <w:rFonts w:ascii="Times New Roman" w:hAnsi="Times New Roman"/>
          <w:sz w:val="24"/>
          <w:szCs w:val="24"/>
        </w:rPr>
        <w:t>Здійснення страхових виплат, а також фінансування медичних і соціальних послуг для потерпілих на виробництві здійснюється Фондом у штатному режимі.</w:t>
      </w:r>
    </w:p>
    <w:p w:rsidR="0044596A" w:rsidRPr="005565D2" w:rsidRDefault="0044596A" w:rsidP="00B61ACA">
      <w:pPr>
        <w:spacing w:after="0" w:line="288" w:lineRule="auto"/>
        <w:ind w:left="4820"/>
        <w:jc w:val="right"/>
        <w:rPr>
          <w:rFonts w:ascii="Times New Roman" w:hAnsi="Times New Roman"/>
          <w:b/>
          <w:sz w:val="24"/>
          <w:szCs w:val="24"/>
        </w:rPr>
      </w:pPr>
    </w:p>
    <w:p w:rsidR="00F85426" w:rsidRDefault="00F85426" w:rsidP="00B61ACA">
      <w:pPr>
        <w:spacing w:after="0" w:line="288" w:lineRule="auto"/>
        <w:ind w:left="4820"/>
        <w:jc w:val="right"/>
        <w:rPr>
          <w:rFonts w:ascii="Times New Roman" w:hAnsi="Times New Roman"/>
          <w:b/>
          <w:sz w:val="24"/>
          <w:szCs w:val="24"/>
        </w:rPr>
      </w:pPr>
      <w:r>
        <w:rPr>
          <w:rFonts w:ascii="Times New Roman" w:hAnsi="Times New Roman"/>
          <w:b/>
          <w:sz w:val="24"/>
          <w:szCs w:val="24"/>
        </w:rPr>
        <w:t xml:space="preserve">Прес-служба виконавчої дирекції </w:t>
      </w:r>
    </w:p>
    <w:p w:rsidR="00EA1BEE" w:rsidRPr="00F85426" w:rsidRDefault="00F85426" w:rsidP="00B61ACA">
      <w:pPr>
        <w:spacing w:after="0"/>
        <w:jc w:val="right"/>
      </w:pPr>
      <w:r>
        <w:rPr>
          <w:rFonts w:ascii="Times New Roman" w:hAnsi="Times New Roman"/>
          <w:b/>
          <w:sz w:val="24"/>
          <w:szCs w:val="24"/>
        </w:rPr>
        <w:t>Фонду соціального страхування України</w:t>
      </w:r>
    </w:p>
    <w:sectPr w:rsidR="00EA1BEE" w:rsidRPr="00F85426"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58A9"/>
    <w:rsid w:val="0001781A"/>
    <w:rsid w:val="00021627"/>
    <w:rsid w:val="0002423E"/>
    <w:rsid w:val="00025181"/>
    <w:rsid w:val="00025508"/>
    <w:rsid w:val="00030FE2"/>
    <w:rsid w:val="00036CE7"/>
    <w:rsid w:val="00050DE7"/>
    <w:rsid w:val="00073765"/>
    <w:rsid w:val="00073998"/>
    <w:rsid w:val="0008199B"/>
    <w:rsid w:val="00092BF1"/>
    <w:rsid w:val="00095EB0"/>
    <w:rsid w:val="000964F0"/>
    <w:rsid w:val="0009682A"/>
    <w:rsid w:val="000A4464"/>
    <w:rsid w:val="000B2847"/>
    <w:rsid w:val="000C081B"/>
    <w:rsid w:val="000C369C"/>
    <w:rsid w:val="000C5FC1"/>
    <w:rsid w:val="000D3F2C"/>
    <w:rsid w:val="000F7884"/>
    <w:rsid w:val="001058C1"/>
    <w:rsid w:val="00125038"/>
    <w:rsid w:val="00126C95"/>
    <w:rsid w:val="00133D29"/>
    <w:rsid w:val="001359C3"/>
    <w:rsid w:val="0014342B"/>
    <w:rsid w:val="00152AFD"/>
    <w:rsid w:val="0015379F"/>
    <w:rsid w:val="00153E95"/>
    <w:rsid w:val="00157A52"/>
    <w:rsid w:val="00157C0C"/>
    <w:rsid w:val="00164D84"/>
    <w:rsid w:val="00167FF9"/>
    <w:rsid w:val="001711D5"/>
    <w:rsid w:val="001720E2"/>
    <w:rsid w:val="00181CA0"/>
    <w:rsid w:val="001825E0"/>
    <w:rsid w:val="00185197"/>
    <w:rsid w:val="001855CC"/>
    <w:rsid w:val="00195A94"/>
    <w:rsid w:val="00196D34"/>
    <w:rsid w:val="001C6CA9"/>
    <w:rsid w:val="001D0F01"/>
    <w:rsid w:val="001D720A"/>
    <w:rsid w:val="001F4575"/>
    <w:rsid w:val="001F7D18"/>
    <w:rsid w:val="00207880"/>
    <w:rsid w:val="00220CAF"/>
    <w:rsid w:val="00231403"/>
    <w:rsid w:val="002315DF"/>
    <w:rsid w:val="00233B18"/>
    <w:rsid w:val="00243AA2"/>
    <w:rsid w:val="002505CB"/>
    <w:rsid w:val="002668CF"/>
    <w:rsid w:val="0028262B"/>
    <w:rsid w:val="00284A1E"/>
    <w:rsid w:val="00293202"/>
    <w:rsid w:val="002A042E"/>
    <w:rsid w:val="002B24AC"/>
    <w:rsid w:val="002E254B"/>
    <w:rsid w:val="002E499F"/>
    <w:rsid w:val="002F5160"/>
    <w:rsid w:val="00300B37"/>
    <w:rsid w:val="00303884"/>
    <w:rsid w:val="00307600"/>
    <w:rsid w:val="00315ECC"/>
    <w:rsid w:val="00322F6B"/>
    <w:rsid w:val="00326D8F"/>
    <w:rsid w:val="00340E1A"/>
    <w:rsid w:val="00341262"/>
    <w:rsid w:val="003502F9"/>
    <w:rsid w:val="00350398"/>
    <w:rsid w:val="0035767B"/>
    <w:rsid w:val="003670E3"/>
    <w:rsid w:val="003B20CB"/>
    <w:rsid w:val="003B74E7"/>
    <w:rsid w:val="003C7904"/>
    <w:rsid w:val="003E11CE"/>
    <w:rsid w:val="003F06A8"/>
    <w:rsid w:val="003F0AF5"/>
    <w:rsid w:val="003F2AE3"/>
    <w:rsid w:val="004052A3"/>
    <w:rsid w:val="00410CE1"/>
    <w:rsid w:val="00416DD1"/>
    <w:rsid w:val="00417623"/>
    <w:rsid w:val="00423604"/>
    <w:rsid w:val="00425C3F"/>
    <w:rsid w:val="0043343C"/>
    <w:rsid w:val="0044080A"/>
    <w:rsid w:val="00441366"/>
    <w:rsid w:val="004447E2"/>
    <w:rsid w:val="0044596A"/>
    <w:rsid w:val="00461211"/>
    <w:rsid w:val="00475229"/>
    <w:rsid w:val="0049099C"/>
    <w:rsid w:val="004C502D"/>
    <w:rsid w:val="004C536B"/>
    <w:rsid w:val="004C63E8"/>
    <w:rsid w:val="004E09CA"/>
    <w:rsid w:val="004E1A2E"/>
    <w:rsid w:val="004F72EE"/>
    <w:rsid w:val="00502B84"/>
    <w:rsid w:val="00517564"/>
    <w:rsid w:val="005565D2"/>
    <w:rsid w:val="0057697B"/>
    <w:rsid w:val="005778E4"/>
    <w:rsid w:val="0058016C"/>
    <w:rsid w:val="00583235"/>
    <w:rsid w:val="005906A7"/>
    <w:rsid w:val="00596346"/>
    <w:rsid w:val="005B765C"/>
    <w:rsid w:val="005D4AEB"/>
    <w:rsid w:val="0062362E"/>
    <w:rsid w:val="006262EE"/>
    <w:rsid w:val="00627B36"/>
    <w:rsid w:val="00640B6F"/>
    <w:rsid w:val="00647F1C"/>
    <w:rsid w:val="006510D2"/>
    <w:rsid w:val="00652EE8"/>
    <w:rsid w:val="00655BC1"/>
    <w:rsid w:val="006630D9"/>
    <w:rsid w:val="00665344"/>
    <w:rsid w:val="00673184"/>
    <w:rsid w:val="00675431"/>
    <w:rsid w:val="00675533"/>
    <w:rsid w:val="00681536"/>
    <w:rsid w:val="00685924"/>
    <w:rsid w:val="00686A14"/>
    <w:rsid w:val="00694340"/>
    <w:rsid w:val="006B0B04"/>
    <w:rsid w:val="006E0700"/>
    <w:rsid w:val="006E1252"/>
    <w:rsid w:val="007056D0"/>
    <w:rsid w:val="00711D1C"/>
    <w:rsid w:val="00741B86"/>
    <w:rsid w:val="00761269"/>
    <w:rsid w:val="00764CAF"/>
    <w:rsid w:val="00766751"/>
    <w:rsid w:val="007755FD"/>
    <w:rsid w:val="00786B18"/>
    <w:rsid w:val="007B22CF"/>
    <w:rsid w:val="007B6397"/>
    <w:rsid w:val="007B72F2"/>
    <w:rsid w:val="007C401F"/>
    <w:rsid w:val="007C6C8F"/>
    <w:rsid w:val="007F2737"/>
    <w:rsid w:val="00836361"/>
    <w:rsid w:val="00837C5C"/>
    <w:rsid w:val="008403DF"/>
    <w:rsid w:val="00840D61"/>
    <w:rsid w:val="0084567E"/>
    <w:rsid w:val="00851E8E"/>
    <w:rsid w:val="00854F1A"/>
    <w:rsid w:val="00856918"/>
    <w:rsid w:val="00862D59"/>
    <w:rsid w:val="008662DF"/>
    <w:rsid w:val="00867F57"/>
    <w:rsid w:val="00882B67"/>
    <w:rsid w:val="00883B2C"/>
    <w:rsid w:val="00886CDF"/>
    <w:rsid w:val="0089743D"/>
    <w:rsid w:val="008A564E"/>
    <w:rsid w:val="008B5473"/>
    <w:rsid w:val="008B5E92"/>
    <w:rsid w:val="008C02DC"/>
    <w:rsid w:val="008D02DD"/>
    <w:rsid w:val="008D25E1"/>
    <w:rsid w:val="008D7DA6"/>
    <w:rsid w:val="008F4C0F"/>
    <w:rsid w:val="00911201"/>
    <w:rsid w:val="009117C7"/>
    <w:rsid w:val="009141C4"/>
    <w:rsid w:val="00923150"/>
    <w:rsid w:val="0092403C"/>
    <w:rsid w:val="009534D4"/>
    <w:rsid w:val="00970BB4"/>
    <w:rsid w:val="00971F54"/>
    <w:rsid w:val="00985ACB"/>
    <w:rsid w:val="00986F97"/>
    <w:rsid w:val="009870C4"/>
    <w:rsid w:val="0099287A"/>
    <w:rsid w:val="00997719"/>
    <w:rsid w:val="009A06F1"/>
    <w:rsid w:val="009A765E"/>
    <w:rsid w:val="009C273E"/>
    <w:rsid w:val="009D48FF"/>
    <w:rsid w:val="009D5163"/>
    <w:rsid w:val="009D7443"/>
    <w:rsid w:val="009E29D1"/>
    <w:rsid w:val="009E31D9"/>
    <w:rsid w:val="009F3672"/>
    <w:rsid w:val="00A00215"/>
    <w:rsid w:val="00A04E32"/>
    <w:rsid w:val="00A129A9"/>
    <w:rsid w:val="00A164EE"/>
    <w:rsid w:val="00A204C3"/>
    <w:rsid w:val="00A21C6F"/>
    <w:rsid w:val="00A32FA0"/>
    <w:rsid w:val="00A3357B"/>
    <w:rsid w:val="00A47400"/>
    <w:rsid w:val="00A47A4B"/>
    <w:rsid w:val="00A53F05"/>
    <w:rsid w:val="00A628BF"/>
    <w:rsid w:val="00A82D09"/>
    <w:rsid w:val="00A87058"/>
    <w:rsid w:val="00A90F0C"/>
    <w:rsid w:val="00AA3EF6"/>
    <w:rsid w:val="00AC055D"/>
    <w:rsid w:val="00AC4ED2"/>
    <w:rsid w:val="00AC5BA0"/>
    <w:rsid w:val="00AF3921"/>
    <w:rsid w:val="00B0522B"/>
    <w:rsid w:val="00B07EEC"/>
    <w:rsid w:val="00B248BA"/>
    <w:rsid w:val="00B350EF"/>
    <w:rsid w:val="00B452DC"/>
    <w:rsid w:val="00B50996"/>
    <w:rsid w:val="00B61ACA"/>
    <w:rsid w:val="00B626E7"/>
    <w:rsid w:val="00B81B9F"/>
    <w:rsid w:val="00B87E99"/>
    <w:rsid w:val="00B901E6"/>
    <w:rsid w:val="00B9031F"/>
    <w:rsid w:val="00B921D2"/>
    <w:rsid w:val="00BA2BF3"/>
    <w:rsid w:val="00BB1AB5"/>
    <w:rsid w:val="00BD3268"/>
    <w:rsid w:val="00BD4898"/>
    <w:rsid w:val="00BD5C52"/>
    <w:rsid w:val="00C21ECA"/>
    <w:rsid w:val="00C236C8"/>
    <w:rsid w:val="00C270BE"/>
    <w:rsid w:val="00C31BCC"/>
    <w:rsid w:val="00C354D6"/>
    <w:rsid w:val="00C37E62"/>
    <w:rsid w:val="00C4217E"/>
    <w:rsid w:val="00C4222E"/>
    <w:rsid w:val="00C53FA2"/>
    <w:rsid w:val="00C60654"/>
    <w:rsid w:val="00C728E5"/>
    <w:rsid w:val="00C80171"/>
    <w:rsid w:val="00C93411"/>
    <w:rsid w:val="00C958CF"/>
    <w:rsid w:val="00C96105"/>
    <w:rsid w:val="00CA1316"/>
    <w:rsid w:val="00CB06B0"/>
    <w:rsid w:val="00CC046F"/>
    <w:rsid w:val="00CC3F18"/>
    <w:rsid w:val="00CC5F5D"/>
    <w:rsid w:val="00CD3B29"/>
    <w:rsid w:val="00CD74D5"/>
    <w:rsid w:val="00CF6BB4"/>
    <w:rsid w:val="00D00352"/>
    <w:rsid w:val="00D0036C"/>
    <w:rsid w:val="00D07BAA"/>
    <w:rsid w:val="00D40852"/>
    <w:rsid w:val="00D450FC"/>
    <w:rsid w:val="00D61CDC"/>
    <w:rsid w:val="00D63605"/>
    <w:rsid w:val="00D66095"/>
    <w:rsid w:val="00D752E0"/>
    <w:rsid w:val="00D82BE5"/>
    <w:rsid w:val="00D86F55"/>
    <w:rsid w:val="00DA4639"/>
    <w:rsid w:val="00DC1208"/>
    <w:rsid w:val="00DD565D"/>
    <w:rsid w:val="00DD5E39"/>
    <w:rsid w:val="00DE00C6"/>
    <w:rsid w:val="00E02784"/>
    <w:rsid w:val="00E0495D"/>
    <w:rsid w:val="00E057AF"/>
    <w:rsid w:val="00E07C80"/>
    <w:rsid w:val="00E14E80"/>
    <w:rsid w:val="00E218DA"/>
    <w:rsid w:val="00E535FA"/>
    <w:rsid w:val="00E61B79"/>
    <w:rsid w:val="00E6283D"/>
    <w:rsid w:val="00E7305F"/>
    <w:rsid w:val="00E80090"/>
    <w:rsid w:val="00E80975"/>
    <w:rsid w:val="00E94A43"/>
    <w:rsid w:val="00E96877"/>
    <w:rsid w:val="00EA1BEE"/>
    <w:rsid w:val="00EB14FB"/>
    <w:rsid w:val="00EB5302"/>
    <w:rsid w:val="00ED2FDF"/>
    <w:rsid w:val="00EE58CE"/>
    <w:rsid w:val="00EE6EA5"/>
    <w:rsid w:val="00EF2743"/>
    <w:rsid w:val="00EF690F"/>
    <w:rsid w:val="00F01C2F"/>
    <w:rsid w:val="00F10384"/>
    <w:rsid w:val="00F3785E"/>
    <w:rsid w:val="00F42D76"/>
    <w:rsid w:val="00F601C3"/>
    <w:rsid w:val="00F764C2"/>
    <w:rsid w:val="00F85426"/>
    <w:rsid w:val="00F93D56"/>
    <w:rsid w:val="00F95EF2"/>
    <w:rsid w:val="00FB2E22"/>
    <w:rsid w:val="00FC1998"/>
    <w:rsid w:val="00FC5AA4"/>
    <w:rsid w:val="00FD6D28"/>
    <w:rsid w:val="00FD6FFE"/>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paragraph" w:styleId="HTML">
    <w:name w:val="HTML Preformatted"/>
    <w:basedOn w:val="a"/>
    <w:link w:val="HTML0"/>
    <w:semiHidden/>
    <w:unhideWhenUsed/>
    <w:rsid w:val="001F4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semiHidden/>
    <w:rsid w:val="001F4575"/>
    <w:rPr>
      <w:rFonts w:ascii="Courier New" w:eastAsia="Times New Roman" w:hAnsi="Courier New" w:cs="Courier New"/>
      <w:sz w:val="20"/>
      <w:szCs w:val="20"/>
      <w:lang w:val="ru-RU" w:eastAsia="ru-RU"/>
    </w:rPr>
  </w:style>
  <w:style w:type="paragraph" w:customStyle="1" w:styleId="af">
    <w:name w:val="Нормальний текст"/>
    <w:basedOn w:val="a"/>
    <w:rsid w:val="00FB2E22"/>
    <w:pPr>
      <w:spacing w:before="120" w:after="0" w:line="240" w:lineRule="auto"/>
      <w:ind w:firstLine="567"/>
    </w:pPr>
    <w:rPr>
      <w:rFonts w:ascii="Antiqua" w:eastAsia="Times New Roman" w:hAnsi="Antiqua" w:cs="Times New Roman"/>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paragraph" w:styleId="HTML">
    <w:name w:val="HTML Preformatted"/>
    <w:basedOn w:val="a"/>
    <w:link w:val="HTML0"/>
    <w:semiHidden/>
    <w:unhideWhenUsed/>
    <w:rsid w:val="001F4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semiHidden/>
    <w:rsid w:val="001F4575"/>
    <w:rPr>
      <w:rFonts w:ascii="Courier New" w:eastAsia="Times New Roman" w:hAnsi="Courier New" w:cs="Courier New"/>
      <w:sz w:val="20"/>
      <w:szCs w:val="20"/>
      <w:lang w:val="ru-RU" w:eastAsia="ru-RU"/>
    </w:rPr>
  </w:style>
  <w:style w:type="paragraph" w:customStyle="1" w:styleId="af">
    <w:name w:val="Нормальний текст"/>
    <w:basedOn w:val="a"/>
    <w:rsid w:val="00FB2E22"/>
    <w:pPr>
      <w:spacing w:before="120" w:after="0" w:line="240" w:lineRule="auto"/>
      <w:ind w:firstLine="567"/>
    </w:pPr>
    <w:rPr>
      <w:rFonts w:ascii="Antiqua" w:eastAsia="Times New Roman" w:hAnsi="Antiqua"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29870">
      <w:bodyDiv w:val="1"/>
      <w:marLeft w:val="0"/>
      <w:marRight w:val="0"/>
      <w:marTop w:val="0"/>
      <w:marBottom w:val="0"/>
      <w:divBdr>
        <w:top w:val="none" w:sz="0" w:space="0" w:color="auto"/>
        <w:left w:val="none" w:sz="0" w:space="0" w:color="auto"/>
        <w:bottom w:val="none" w:sz="0" w:space="0" w:color="auto"/>
        <w:right w:val="none" w:sz="0" w:space="0" w:color="auto"/>
      </w:divBdr>
    </w:div>
    <w:div w:id="66271509">
      <w:bodyDiv w:val="1"/>
      <w:marLeft w:val="0"/>
      <w:marRight w:val="0"/>
      <w:marTop w:val="0"/>
      <w:marBottom w:val="0"/>
      <w:divBdr>
        <w:top w:val="none" w:sz="0" w:space="0" w:color="auto"/>
        <w:left w:val="none" w:sz="0" w:space="0" w:color="auto"/>
        <w:bottom w:val="none" w:sz="0" w:space="0" w:color="auto"/>
        <w:right w:val="none" w:sz="0" w:space="0" w:color="auto"/>
      </w:divBdr>
    </w:div>
    <w:div w:id="93093342">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67331221">
      <w:bodyDiv w:val="1"/>
      <w:marLeft w:val="0"/>
      <w:marRight w:val="0"/>
      <w:marTop w:val="0"/>
      <w:marBottom w:val="0"/>
      <w:divBdr>
        <w:top w:val="none" w:sz="0" w:space="0" w:color="auto"/>
        <w:left w:val="none" w:sz="0" w:space="0" w:color="auto"/>
        <w:bottom w:val="none" w:sz="0" w:space="0" w:color="auto"/>
        <w:right w:val="none" w:sz="0" w:space="0" w:color="auto"/>
      </w:divBdr>
    </w:div>
    <w:div w:id="193621637">
      <w:bodyDiv w:val="1"/>
      <w:marLeft w:val="0"/>
      <w:marRight w:val="0"/>
      <w:marTop w:val="0"/>
      <w:marBottom w:val="0"/>
      <w:divBdr>
        <w:top w:val="none" w:sz="0" w:space="0" w:color="auto"/>
        <w:left w:val="none" w:sz="0" w:space="0" w:color="auto"/>
        <w:bottom w:val="none" w:sz="0" w:space="0" w:color="auto"/>
        <w:right w:val="none" w:sz="0" w:space="0" w:color="auto"/>
      </w:divBdr>
    </w:div>
    <w:div w:id="225458216">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3415835">
      <w:bodyDiv w:val="1"/>
      <w:marLeft w:val="0"/>
      <w:marRight w:val="0"/>
      <w:marTop w:val="0"/>
      <w:marBottom w:val="0"/>
      <w:divBdr>
        <w:top w:val="none" w:sz="0" w:space="0" w:color="auto"/>
        <w:left w:val="none" w:sz="0" w:space="0" w:color="auto"/>
        <w:bottom w:val="none" w:sz="0" w:space="0" w:color="auto"/>
        <w:right w:val="none" w:sz="0" w:space="0" w:color="auto"/>
      </w:divBdr>
    </w:div>
    <w:div w:id="316961620">
      <w:bodyDiv w:val="1"/>
      <w:marLeft w:val="0"/>
      <w:marRight w:val="0"/>
      <w:marTop w:val="0"/>
      <w:marBottom w:val="0"/>
      <w:divBdr>
        <w:top w:val="none" w:sz="0" w:space="0" w:color="auto"/>
        <w:left w:val="none" w:sz="0" w:space="0" w:color="auto"/>
        <w:bottom w:val="none" w:sz="0" w:space="0" w:color="auto"/>
        <w:right w:val="none" w:sz="0" w:space="0" w:color="auto"/>
      </w:divBdr>
    </w:div>
    <w:div w:id="337929251">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57721758">
      <w:bodyDiv w:val="1"/>
      <w:marLeft w:val="0"/>
      <w:marRight w:val="0"/>
      <w:marTop w:val="0"/>
      <w:marBottom w:val="0"/>
      <w:divBdr>
        <w:top w:val="none" w:sz="0" w:space="0" w:color="auto"/>
        <w:left w:val="none" w:sz="0" w:space="0" w:color="auto"/>
        <w:bottom w:val="none" w:sz="0" w:space="0" w:color="auto"/>
        <w:right w:val="none" w:sz="0" w:space="0" w:color="auto"/>
      </w:divBdr>
    </w:div>
    <w:div w:id="458229749">
      <w:bodyDiv w:val="1"/>
      <w:marLeft w:val="0"/>
      <w:marRight w:val="0"/>
      <w:marTop w:val="0"/>
      <w:marBottom w:val="0"/>
      <w:divBdr>
        <w:top w:val="none" w:sz="0" w:space="0" w:color="auto"/>
        <w:left w:val="none" w:sz="0" w:space="0" w:color="auto"/>
        <w:bottom w:val="none" w:sz="0" w:space="0" w:color="auto"/>
        <w:right w:val="none" w:sz="0" w:space="0" w:color="auto"/>
      </w:divBdr>
    </w:div>
    <w:div w:id="509763079">
      <w:bodyDiv w:val="1"/>
      <w:marLeft w:val="0"/>
      <w:marRight w:val="0"/>
      <w:marTop w:val="0"/>
      <w:marBottom w:val="0"/>
      <w:divBdr>
        <w:top w:val="none" w:sz="0" w:space="0" w:color="auto"/>
        <w:left w:val="none" w:sz="0" w:space="0" w:color="auto"/>
        <w:bottom w:val="none" w:sz="0" w:space="0" w:color="auto"/>
        <w:right w:val="none" w:sz="0" w:space="0" w:color="auto"/>
      </w:divBdr>
    </w:div>
    <w:div w:id="538929955">
      <w:bodyDiv w:val="1"/>
      <w:marLeft w:val="0"/>
      <w:marRight w:val="0"/>
      <w:marTop w:val="0"/>
      <w:marBottom w:val="0"/>
      <w:divBdr>
        <w:top w:val="none" w:sz="0" w:space="0" w:color="auto"/>
        <w:left w:val="none" w:sz="0" w:space="0" w:color="auto"/>
        <w:bottom w:val="none" w:sz="0" w:space="0" w:color="auto"/>
        <w:right w:val="none" w:sz="0" w:space="0" w:color="auto"/>
      </w:divBdr>
    </w:div>
    <w:div w:id="601839022">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33800008">
      <w:bodyDiv w:val="1"/>
      <w:marLeft w:val="0"/>
      <w:marRight w:val="0"/>
      <w:marTop w:val="0"/>
      <w:marBottom w:val="0"/>
      <w:divBdr>
        <w:top w:val="none" w:sz="0" w:space="0" w:color="auto"/>
        <w:left w:val="none" w:sz="0" w:space="0" w:color="auto"/>
        <w:bottom w:val="none" w:sz="0" w:space="0" w:color="auto"/>
        <w:right w:val="none" w:sz="0" w:space="0" w:color="auto"/>
      </w:divBdr>
    </w:div>
    <w:div w:id="650014959">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0545789">
      <w:bodyDiv w:val="1"/>
      <w:marLeft w:val="0"/>
      <w:marRight w:val="0"/>
      <w:marTop w:val="0"/>
      <w:marBottom w:val="0"/>
      <w:divBdr>
        <w:top w:val="none" w:sz="0" w:space="0" w:color="auto"/>
        <w:left w:val="none" w:sz="0" w:space="0" w:color="auto"/>
        <w:bottom w:val="none" w:sz="0" w:space="0" w:color="auto"/>
        <w:right w:val="none" w:sz="0" w:space="0" w:color="auto"/>
      </w:divBdr>
    </w:div>
    <w:div w:id="766774598">
      <w:bodyDiv w:val="1"/>
      <w:marLeft w:val="0"/>
      <w:marRight w:val="0"/>
      <w:marTop w:val="0"/>
      <w:marBottom w:val="0"/>
      <w:divBdr>
        <w:top w:val="none" w:sz="0" w:space="0" w:color="auto"/>
        <w:left w:val="none" w:sz="0" w:space="0" w:color="auto"/>
        <w:bottom w:val="none" w:sz="0" w:space="0" w:color="auto"/>
        <w:right w:val="none" w:sz="0" w:space="0" w:color="auto"/>
      </w:divBdr>
    </w:div>
    <w:div w:id="787235318">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31457148">
      <w:bodyDiv w:val="1"/>
      <w:marLeft w:val="0"/>
      <w:marRight w:val="0"/>
      <w:marTop w:val="0"/>
      <w:marBottom w:val="0"/>
      <w:divBdr>
        <w:top w:val="none" w:sz="0" w:space="0" w:color="auto"/>
        <w:left w:val="none" w:sz="0" w:space="0" w:color="auto"/>
        <w:bottom w:val="none" w:sz="0" w:space="0" w:color="auto"/>
        <w:right w:val="none" w:sz="0" w:space="0" w:color="auto"/>
      </w:divBdr>
    </w:div>
    <w:div w:id="834999364">
      <w:bodyDiv w:val="1"/>
      <w:marLeft w:val="0"/>
      <w:marRight w:val="0"/>
      <w:marTop w:val="0"/>
      <w:marBottom w:val="0"/>
      <w:divBdr>
        <w:top w:val="none" w:sz="0" w:space="0" w:color="auto"/>
        <w:left w:val="none" w:sz="0" w:space="0" w:color="auto"/>
        <w:bottom w:val="none" w:sz="0" w:space="0" w:color="auto"/>
        <w:right w:val="none" w:sz="0" w:space="0" w:color="auto"/>
      </w:divBdr>
    </w:div>
    <w:div w:id="856388913">
      <w:bodyDiv w:val="1"/>
      <w:marLeft w:val="0"/>
      <w:marRight w:val="0"/>
      <w:marTop w:val="0"/>
      <w:marBottom w:val="0"/>
      <w:divBdr>
        <w:top w:val="none" w:sz="0" w:space="0" w:color="auto"/>
        <w:left w:val="none" w:sz="0" w:space="0" w:color="auto"/>
        <w:bottom w:val="none" w:sz="0" w:space="0" w:color="auto"/>
        <w:right w:val="none" w:sz="0" w:space="0" w:color="auto"/>
      </w:divBdr>
    </w:div>
    <w:div w:id="873545600">
      <w:bodyDiv w:val="1"/>
      <w:marLeft w:val="0"/>
      <w:marRight w:val="0"/>
      <w:marTop w:val="0"/>
      <w:marBottom w:val="0"/>
      <w:divBdr>
        <w:top w:val="none" w:sz="0" w:space="0" w:color="auto"/>
        <w:left w:val="none" w:sz="0" w:space="0" w:color="auto"/>
        <w:bottom w:val="none" w:sz="0" w:space="0" w:color="auto"/>
        <w:right w:val="none" w:sz="0" w:space="0" w:color="auto"/>
      </w:divBdr>
    </w:div>
    <w:div w:id="881207472">
      <w:bodyDiv w:val="1"/>
      <w:marLeft w:val="0"/>
      <w:marRight w:val="0"/>
      <w:marTop w:val="0"/>
      <w:marBottom w:val="0"/>
      <w:divBdr>
        <w:top w:val="none" w:sz="0" w:space="0" w:color="auto"/>
        <w:left w:val="none" w:sz="0" w:space="0" w:color="auto"/>
        <w:bottom w:val="none" w:sz="0" w:space="0" w:color="auto"/>
        <w:right w:val="none" w:sz="0" w:space="0" w:color="auto"/>
      </w:divBdr>
    </w:div>
    <w:div w:id="882904046">
      <w:bodyDiv w:val="1"/>
      <w:marLeft w:val="0"/>
      <w:marRight w:val="0"/>
      <w:marTop w:val="0"/>
      <w:marBottom w:val="0"/>
      <w:divBdr>
        <w:top w:val="none" w:sz="0" w:space="0" w:color="auto"/>
        <w:left w:val="none" w:sz="0" w:space="0" w:color="auto"/>
        <w:bottom w:val="none" w:sz="0" w:space="0" w:color="auto"/>
        <w:right w:val="none" w:sz="0" w:space="0" w:color="auto"/>
      </w:divBdr>
    </w:div>
    <w:div w:id="886189300">
      <w:bodyDiv w:val="1"/>
      <w:marLeft w:val="0"/>
      <w:marRight w:val="0"/>
      <w:marTop w:val="0"/>
      <w:marBottom w:val="0"/>
      <w:divBdr>
        <w:top w:val="none" w:sz="0" w:space="0" w:color="auto"/>
        <w:left w:val="none" w:sz="0" w:space="0" w:color="auto"/>
        <w:bottom w:val="none" w:sz="0" w:space="0" w:color="auto"/>
        <w:right w:val="none" w:sz="0" w:space="0" w:color="auto"/>
      </w:divBdr>
    </w:div>
    <w:div w:id="888801234">
      <w:bodyDiv w:val="1"/>
      <w:marLeft w:val="0"/>
      <w:marRight w:val="0"/>
      <w:marTop w:val="0"/>
      <w:marBottom w:val="0"/>
      <w:divBdr>
        <w:top w:val="none" w:sz="0" w:space="0" w:color="auto"/>
        <w:left w:val="none" w:sz="0" w:space="0" w:color="auto"/>
        <w:bottom w:val="none" w:sz="0" w:space="0" w:color="auto"/>
        <w:right w:val="none" w:sz="0" w:space="0" w:color="auto"/>
      </w:divBdr>
    </w:div>
    <w:div w:id="898521145">
      <w:bodyDiv w:val="1"/>
      <w:marLeft w:val="0"/>
      <w:marRight w:val="0"/>
      <w:marTop w:val="0"/>
      <w:marBottom w:val="0"/>
      <w:divBdr>
        <w:top w:val="none" w:sz="0" w:space="0" w:color="auto"/>
        <w:left w:val="none" w:sz="0" w:space="0" w:color="auto"/>
        <w:bottom w:val="none" w:sz="0" w:space="0" w:color="auto"/>
        <w:right w:val="none" w:sz="0" w:space="0" w:color="auto"/>
      </w:divBdr>
    </w:div>
    <w:div w:id="899630455">
      <w:bodyDiv w:val="1"/>
      <w:marLeft w:val="0"/>
      <w:marRight w:val="0"/>
      <w:marTop w:val="0"/>
      <w:marBottom w:val="0"/>
      <w:divBdr>
        <w:top w:val="none" w:sz="0" w:space="0" w:color="auto"/>
        <w:left w:val="none" w:sz="0" w:space="0" w:color="auto"/>
        <w:bottom w:val="none" w:sz="0" w:space="0" w:color="auto"/>
        <w:right w:val="none" w:sz="0" w:space="0" w:color="auto"/>
      </w:divBdr>
    </w:div>
    <w:div w:id="934284539">
      <w:bodyDiv w:val="1"/>
      <w:marLeft w:val="0"/>
      <w:marRight w:val="0"/>
      <w:marTop w:val="0"/>
      <w:marBottom w:val="0"/>
      <w:divBdr>
        <w:top w:val="none" w:sz="0" w:space="0" w:color="auto"/>
        <w:left w:val="none" w:sz="0" w:space="0" w:color="auto"/>
        <w:bottom w:val="none" w:sz="0" w:space="0" w:color="auto"/>
        <w:right w:val="none" w:sz="0" w:space="0" w:color="auto"/>
      </w:divBdr>
    </w:div>
    <w:div w:id="1019896738">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3980428">
      <w:bodyDiv w:val="1"/>
      <w:marLeft w:val="0"/>
      <w:marRight w:val="0"/>
      <w:marTop w:val="0"/>
      <w:marBottom w:val="0"/>
      <w:divBdr>
        <w:top w:val="none" w:sz="0" w:space="0" w:color="auto"/>
        <w:left w:val="none" w:sz="0" w:space="0" w:color="auto"/>
        <w:bottom w:val="none" w:sz="0" w:space="0" w:color="auto"/>
        <w:right w:val="none" w:sz="0" w:space="0" w:color="auto"/>
      </w:divBdr>
    </w:div>
    <w:div w:id="1146361711">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10074619">
      <w:bodyDiv w:val="1"/>
      <w:marLeft w:val="0"/>
      <w:marRight w:val="0"/>
      <w:marTop w:val="0"/>
      <w:marBottom w:val="0"/>
      <w:divBdr>
        <w:top w:val="none" w:sz="0" w:space="0" w:color="auto"/>
        <w:left w:val="none" w:sz="0" w:space="0" w:color="auto"/>
        <w:bottom w:val="none" w:sz="0" w:space="0" w:color="auto"/>
        <w:right w:val="none" w:sz="0" w:space="0" w:color="auto"/>
      </w:divBdr>
    </w:div>
    <w:div w:id="1236668159">
      <w:bodyDiv w:val="1"/>
      <w:marLeft w:val="0"/>
      <w:marRight w:val="0"/>
      <w:marTop w:val="0"/>
      <w:marBottom w:val="0"/>
      <w:divBdr>
        <w:top w:val="none" w:sz="0" w:space="0" w:color="auto"/>
        <w:left w:val="none" w:sz="0" w:space="0" w:color="auto"/>
        <w:bottom w:val="none" w:sz="0" w:space="0" w:color="auto"/>
        <w:right w:val="none" w:sz="0" w:space="0" w:color="auto"/>
      </w:divBdr>
    </w:div>
    <w:div w:id="1244804714">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59027492">
      <w:bodyDiv w:val="1"/>
      <w:marLeft w:val="0"/>
      <w:marRight w:val="0"/>
      <w:marTop w:val="0"/>
      <w:marBottom w:val="0"/>
      <w:divBdr>
        <w:top w:val="none" w:sz="0" w:space="0" w:color="auto"/>
        <w:left w:val="none" w:sz="0" w:space="0" w:color="auto"/>
        <w:bottom w:val="none" w:sz="0" w:space="0" w:color="auto"/>
        <w:right w:val="none" w:sz="0" w:space="0" w:color="auto"/>
      </w:divBdr>
    </w:div>
    <w:div w:id="1266884112">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99549008">
      <w:bodyDiv w:val="1"/>
      <w:marLeft w:val="0"/>
      <w:marRight w:val="0"/>
      <w:marTop w:val="0"/>
      <w:marBottom w:val="0"/>
      <w:divBdr>
        <w:top w:val="none" w:sz="0" w:space="0" w:color="auto"/>
        <w:left w:val="none" w:sz="0" w:space="0" w:color="auto"/>
        <w:bottom w:val="none" w:sz="0" w:space="0" w:color="auto"/>
        <w:right w:val="none" w:sz="0" w:space="0" w:color="auto"/>
      </w:divBdr>
    </w:div>
    <w:div w:id="1474101838">
      <w:bodyDiv w:val="1"/>
      <w:marLeft w:val="0"/>
      <w:marRight w:val="0"/>
      <w:marTop w:val="0"/>
      <w:marBottom w:val="0"/>
      <w:divBdr>
        <w:top w:val="none" w:sz="0" w:space="0" w:color="auto"/>
        <w:left w:val="none" w:sz="0" w:space="0" w:color="auto"/>
        <w:bottom w:val="none" w:sz="0" w:space="0" w:color="auto"/>
        <w:right w:val="none" w:sz="0" w:space="0" w:color="auto"/>
      </w:divBdr>
    </w:div>
    <w:div w:id="1479689497">
      <w:bodyDiv w:val="1"/>
      <w:marLeft w:val="0"/>
      <w:marRight w:val="0"/>
      <w:marTop w:val="0"/>
      <w:marBottom w:val="0"/>
      <w:divBdr>
        <w:top w:val="none" w:sz="0" w:space="0" w:color="auto"/>
        <w:left w:val="none" w:sz="0" w:space="0" w:color="auto"/>
        <w:bottom w:val="none" w:sz="0" w:space="0" w:color="auto"/>
        <w:right w:val="none" w:sz="0" w:space="0" w:color="auto"/>
      </w:divBdr>
    </w:div>
    <w:div w:id="1483036107">
      <w:bodyDiv w:val="1"/>
      <w:marLeft w:val="0"/>
      <w:marRight w:val="0"/>
      <w:marTop w:val="0"/>
      <w:marBottom w:val="0"/>
      <w:divBdr>
        <w:top w:val="none" w:sz="0" w:space="0" w:color="auto"/>
        <w:left w:val="none" w:sz="0" w:space="0" w:color="auto"/>
        <w:bottom w:val="none" w:sz="0" w:space="0" w:color="auto"/>
        <w:right w:val="none" w:sz="0" w:space="0" w:color="auto"/>
      </w:divBdr>
    </w:div>
    <w:div w:id="1491142804">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05974815">
      <w:bodyDiv w:val="1"/>
      <w:marLeft w:val="0"/>
      <w:marRight w:val="0"/>
      <w:marTop w:val="0"/>
      <w:marBottom w:val="0"/>
      <w:divBdr>
        <w:top w:val="none" w:sz="0" w:space="0" w:color="auto"/>
        <w:left w:val="none" w:sz="0" w:space="0" w:color="auto"/>
        <w:bottom w:val="none" w:sz="0" w:space="0" w:color="auto"/>
        <w:right w:val="none" w:sz="0" w:space="0" w:color="auto"/>
      </w:divBdr>
    </w:div>
    <w:div w:id="1517497406">
      <w:bodyDiv w:val="1"/>
      <w:marLeft w:val="0"/>
      <w:marRight w:val="0"/>
      <w:marTop w:val="0"/>
      <w:marBottom w:val="0"/>
      <w:divBdr>
        <w:top w:val="none" w:sz="0" w:space="0" w:color="auto"/>
        <w:left w:val="none" w:sz="0" w:space="0" w:color="auto"/>
        <w:bottom w:val="none" w:sz="0" w:space="0" w:color="auto"/>
        <w:right w:val="none" w:sz="0" w:space="0" w:color="auto"/>
      </w:divBdr>
    </w:div>
    <w:div w:id="1549754919">
      <w:bodyDiv w:val="1"/>
      <w:marLeft w:val="0"/>
      <w:marRight w:val="0"/>
      <w:marTop w:val="0"/>
      <w:marBottom w:val="0"/>
      <w:divBdr>
        <w:top w:val="none" w:sz="0" w:space="0" w:color="auto"/>
        <w:left w:val="none" w:sz="0" w:space="0" w:color="auto"/>
        <w:bottom w:val="none" w:sz="0" w:space="0" w:color="auto"/>
        <w:right w:val="none" w:sz="0" w:space="0" w:color="auto"/>
      </w:divBdr>
    </w:div>
    <w:div w:id="1560356636">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607733203">
      <w:bodyDiv w:val="1"/>
      <w:marLeft w:val="0"/>
      <w:marRight w:val="0"/>
      <w:marTop w:val="0"/>
      <w:marBottom w:val="0"/>
      <w:divBdr>
        <w:top w:val="none" w:sz="0" w:space="0" w:color="auto"/>
        <w:left w:val="none" w:sz="0" w:space="0" w:color="auto"/>
        <w:bottom w:val="none" w:sz="0" w:space="0" w:color="auto"/>
        <w:right w:val="none" w:sz="0" w:space="0" w:color="auto"/>
      </w:divBdr>
    </w:div>
    <w:div w:id="1686976500">
      <w:bodyDiv w:val="1"/>
      <w:marLeft w:val="0"/>
      <w:marRight w:val="0"/>
      <w:marTop w:val="0"/>
      <w:marBottom w:val="0"/>
      <w:divBdr>
        <w:top w:val="none" w:sz="0" w:space="0" w:color="auto"/>
        <w:left w:val="none" w:sz="0" w:space="0" w:color="auto"/>
        <w:bottom w:val="none" w:sz="0" w:space="0" w:color="auto"/>
        <w:right w:val="none" w:sz="0" w:space="0" w:color="auto"/>
      </w:divBdr>
    </w:div>
    <w:div w:id="1689528118">
      <w:bodyDiv w:val="1"/>
      <w:marLeft w:val="0"/>
      <w:marRight w:val="0"/>
      <w:marTop w:val="0"/>
      <w:marBottom w:val="0"/>
      <w:divBdr>
        <w:top w:val="none" w:sz="0" w:space="0" w:color="auto"/>
        <w:left w:val="none" w:sz="0" w:space="0" w:color="auto"/>
        <w:bottom w:val="none" w:sz="0" w:space="0" w:color="auto"/>
        <w:right w:val="none" w:sz="0" w:space="0" w:color="auto"/>
      </w:divBdr>
    </w:div>
    <w:div w:id="1709144824">
      <w:bodyDiv w:val="1"/>
      <w:marLeft w:val="0"/>
      <w:marRight w:val="0"/>
      <w:marTop w:val="0"/>
      <w:marBottom w:val="0"/>
      <w:divBdr>
        <w:top w:val="none" w:sz="0" w:space="0" w:color="auto"/>
        <w:left w:val="none" w:sz="0" w:space="0" w:color="auto"/>
        <w:bottom w:val="none" w:sz="0" w:space="0" w:color="auto"/>
        <w:right w:val="none" w:sz="0" w:space="0" w:color="auto"/>
      </w:divBdr>
    </w:div>
    <w:div w:id="1718166139">
      <w:bodyDiv w:val="1"/>
      <w:marLeft w:val="0"/>
      <w:marRight w:val="0"/>
      <w:marTop w:val="0"/>
      <w:marBottom w:val="0"/>
      <w:divBdr>
        <w:top w:val="none" w:sz="0" w:space="0" w:color="auto"/>
        <w:left w:val="none" w:sz="0" w:space="0" w:color="auto"/>
        <w:bottom w:val="none" w:sz="0" w:space="0" w:color="auto"/>
        <w:right w:val="none" w:sz="0" w:space="0" w:color="auto"/>
      </w:divBdr>
    </w:div>
    <w:div w:id="1814175472">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30706474">
      <w:bodyDiv w:val="1"/>
      <w:marLeft w:val="0"/>
      <w:marRight w:val="0"/>
      <w:marTop w:val="0"/>
      <w:marBottom w:val="0"/>
      <w:divBdr>
        <w:top w:val="none" w:sz="0" w:space="0" w:color="auto"/>
        <w:left w:val="none" w:sz="0" w:space="0" w:color="auto"/>
        <w:bottom w:val="none" w:sz="0" w:space="0" w:color="auto"/>
        <w:right w:val="none" w:sz="0" w:space="0" w:color="auto"/>
      </w:divBdr>
    </w:div>
    <w:div w:id="1863667694">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022093">
      <w:bodyDiv w:val="1"/>
      <w:marLeft w:val="0"/>
      <w:marRight w:val="0"/>
      <w:marTop w:val="0"/>
      <w:marBottom w:val="0"/>
      <w:divBdr>
        <w:top w:val="none" w:sz="0" w:space="0" w:color="auto"/>
        <w:left w:val="none" w:sz="0" w:space="0" w:color="auto"/>
        <w:bottom w:val="none" w:sz="0" w:space="0" w:color="auto"/>
        <w:right w:val="none" w:sz="0" w:space="0" w:color="auto"/>
      </w:divBdr>
    </w:div>
    <w:div w:id="1936937942">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2028174028">
      <w:bodyDiv w:val="1"/>
      <w:marLeft w:val="0"/>
      <w:marRight w:val="0"/>
      <w:marTop w:val="0"/>
      <w:marBottom w:val="0"/>
      <w:divBdr>
        <w:top w:val="none" w:sz="0" w:space="0" w:color="auto"/>
        <w:left w:val="none" w:sz="0" w:space="0" w:color="auto"/>
        <w:bottom w:val="none" w:sz="0" w:space="0" w:color="auto"/>
        <w:right w:val="none" w:sz="0" w:space="0" w:color="auto"/>
      </w:divBdr>
    </w:div>
    <w:div w:id="2031570072">
      <w:bodyDiv w:val="1"/>
      <w:marLeft w:val="0"/>
      <w:marRight w:val="0"/>
      <w:marTop w:val="0"/>
      <w:marBottom w:val="0"/>
      <w:divBdr>
        <w:top w:val="none" w:sz="0" w:space="0" w:color="auto"/>
        <w:left w:val="none" w:sz="0" w:space="0" w:color="auto"/>
        <w:bottom w:val="none" w:sz="0" w:space="0" w:color="auto"/>
        <w:right w:val="none" w:sz="0" w:space="0" w:color="auto"/>
      </w:divBdr>
    </w:div>
    <w:div w:id="205869707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443</Words>
  <Characters>2527</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2019-11-27T12:48:00Z</dcterms:created>
  <dcterms:modified xsi:type="dcterms:W3CDTF">2019-11-27T12:48:00Z</dcterms:modified>
</cp:coreProperties>
</file>